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F74E90F" w14:textId="68EB0407" w:rsidR="00223915" w:rsidRDefault="002239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4CFB3" wp14:editId="389E8E14">
                <wp:simplePos x="0" y="0"/>
                <wp:positionH relativeFrom="column">
                  <wp:posOffset>965200</wp:posOffset>
                </wp:positionH>
                <wp:positionV relativeFrom="paragraph">
                  <wp:posOffset>0</wp:posOffset>
                </wp:positionV>
                <wp:extent cx="4765040" cy="965200"/>
                <wp:effectExtent l="0" t="0" r="0" b="0"/>
                <wp:wrapNone/>
                <wp:docPr id="4433965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04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96996" w14:textId="693D0438" w:rsidR="00223915" w:rsidRPr="00223915" w:rsidRDefault="00223915" w:rsidP="0022391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915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ASM Logistics Ltd Enviromental and Sustainability Statement 202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653EE1DB" w14:textId="77777777" w:rsidR="00223915" w:rsidRPr="00223915" w:rsidRDefault="00223915" w:rsidP="0022391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4CFB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6pt;margin-top:0;width:375.2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" filled="f" stroked="f">
                <v:fill o:detectmouseclick="t"/>
                <v:textbox>
                  <w:txbxContent>
                    <w:p w14:paraId="16896996" w14:textId="693D0438" w:rsidR="00223915" w:rsidRPr="00223915" w:rsidRDefault="00223915" w:rsidP="00223915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915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ASM Logistics Ltd Enviromental and Sustainability Statement 202</w:t>
                      </w:r>
                      <w: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653EE1DB" w14:textId="77777777" w:rsidR="00223915" w:rsidRPr="00223915" w:rsidRDefault="00223915" w:rsidP="00223915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9FE9D1" wp14:editId="44C6E51F">
            <wp:extent cx="965200" cy="965200"/>
            <wp:effectExtent l="0" t="0" r="0" b="0"/>
            <wp:docPr id="1828238887" name="Picture 3" descr="A logo with a cran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38887" name="Picture 3" descr="A logo with a crane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2F79" w14:textId="77777777" w:rsidR="00223915" w:rsidRDefault="00223915"/>
    <w:p w14:paraId="2F0079C8" w14:textId="77777777" w:rsidR="00223915" w:rsidRDefault="00223915" w:rsidP="009821C5"/>
    <w:p w14:paraId="7554A3E0" w14:textId="4B1FCB59" w:rsidR="009821C5" w:rsidRPr="009821C5" w:rsidRDefault="009821C5" w:rsidP="009821C5">
      <w:pPr>
        <w:jc w:val="center"/>
        <w:rPr>
          <w:rFonts w:ascii="Helvetica" w:hAnsi="Helvetica"/>
          <w:sz w:val="28"/>
          <w:szCs w:val="28"/>
        </w:rPr>
      </w:pPr>
      <w:r w:rsidRPr="009821C5">
        <w:rPr>
          <w:rFonts w:ascii="Helvetica" w:hAnsi="Helvetica"/>
          <w:sz w:val="28"/>
          <w:szCs w:val="28"/>
        </w:rPr>
        <w:t xml:space="preserve">Sustainability is a critical consideration for any </w:t>
      </w:r>
      <w:proofErr w:type="gramStart"/>
      <w:r w:rsidRPr="009821C5">
        <w:rPr>
          <w:rFonts w:ascii="Helvetica" w:hAnsi="Helvetica"/>
          <w:sz w:val="28"/>
          <w:szCs w:val="28"/>
        </w:rPr>
        <w:t>transport</w:t>
      </w:r>
      <w:proofErr w:type="gramEnd"/>
    </w:p>
    <w:p w14:paraId="3B8BB640" w14:textId="1C137446" w:rsidR="009821C5" w:rsidRPr="009821C5" w:rsidRDefault="009821C5" w:rsidP="009821C5">
      <w:pPr>
        <w:jc w:val="center"/>
        <w:rPr>
          <w:rFonts w:ascii="Helvetica" w:hAnsi="Helvetica"/>
          <w:sz w:val="28"/>
          <w:szCs w:val="28"/>
        </w:rPr>
      </w:pPr>
      <w:r w:rsidRPr="009821C5">
        <w:rPr>
          <w:rFonts w:ascii="Helvetica" w:hAnsi="Helvetica"/>
          <w:sz w:val="28"/>
          <w:szCs w:val="28"/>
        </w:rPr>
        <w:t>and l</w:t>
      </w:r>
      <w:r w:rsidRPr="009821C5">
        <w:rPr>
          <w:rFonts w:ascii="Helvetica" w:hAnsi="Helvetica"/>
          <w:sz w:val="28"/>
          <w:szCs w:val="28"/>
        </w:rPr>
        <w:t>ogistics company.</w:t>
      </w:r>
    </w:p>
    <w:p w14:paraId="33186F21" w14:textId="7BE92DB7" w:rsidR="009821C5" w:rsidRPr="009821C5" w:rsidRDefault="009821C5" w:rsidP="009821C5">
      <w:pPr>
        <w:jc w:val="center"/>
        <w:rPr>
          <w:rFonts w:ascii="Helvetica" w:hAnsi="Helvetica"/>
          <w:sz w:val="28"/>
          <w:szCs w:val="28"/>
        </w:rPr>
      </w:pPr>
      <w:r w:rsidRPr="009821C5">
        <w:rPr>
          <w:rFonts w:ascii="Helvetica" w:hAnsi="Helvetica"/>
          <w:sz w:val="28"/>
          <w:szCs w:val="28"/>
        </w:rPr>
        <w:t>Here are some key areas we are goin</w:t>
      </w:r>
      <w:r w:rsidRPr="009821C5">
        <w:rPr>
          <w:rFonts w:ascii="Helvetica" w:hAnsi="Helvetica"/>
          <w:sz w:val="28"/>
          <w:szCs w:val="28"/>
        </w:rPr>
        <w:t xml:space="preserve">g </w:t>
      </w:r>
      <w:r w:rsidRPr="009821C5">
        <w:rPr>
          <w:rFonts w:ascii="Helvetica" w:hAnsi="Helvetica"/>
          <w:sz w:val="28"/>
          <w:szCs w:val="28"/>
        </w:rPr>
        <w:t>to focus on and try to implement into our business to make us as sustainable as possible going to the future.</w:t>
      </w:r>
    </w:p>
    <w:p w14:paraId="721A4B90" w14:textId="77777777" w:rsidR="009821C5" w:rsidRPr="009821C5" w:rsidRDefault="009821C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</w:p>
    <w:p w14:paraId="27932142" w14:textId="1DC89568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  <w:sz w:val="32"/>
          <w:szCs w:val="32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Fleet Efficiency and Management:</w:t>
      </w:r>
    </w:p>
    <w:p w14:paraId="526FABAE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Invest in fuel-efficient vehicles with lower emissions, such as electric or hybrid lorries.</w:t>
      </w:r>
    </w:p>
    <w:p w14:paraId="211A0FB9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Implement a regular maintenance and inspection schedule to ensure that vehicles are running at optimal efficiency.</w:t>
      </w:r>
    </w:p>
    <w:p w14:paraId="7FD9FA0E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Optimize routes and loading to reduce empty miles and fuel consumption.</w:t>
      </w:r>
    </w:p>
    <w:p w14:paraId="685AE0B9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Alternative Fuels:</w:t>
      </w:r>
    </w:p>
    <w:p w14:paraId="016BF9CB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Transition to alternative fuels like natural gas or biofuels to reduce carbon emissions.</w:t>
      </w:r>
    </w:p>
    <w:p w14:paraId="265A9965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Consider using hydrogen fuel cell technology for long-haul transport.</w:t>
      </w:r>
    </w:p>
    <w:p w14:paraId="7CBB7774" w14:textId="0AB7DB45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Driver Training and Behaviour:</w:t>
      </w:r>
    </w:p>
    <w:p w14:paraId="3EE29896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Train drivers in eco-driving techniques to reduce fuel consumption and emissions.</w:t>
      </w:r>
    </w:p>
    <w:p w14:paraId="160482E5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Encourage safe and efficient driving practices to reduce wear and tear on vehicles.</w:t>
      </w:r>
    </w:p>
    <w:p w14:paraId="461E3AD9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Emissions Reduction:</w:t>
      </w:r>
    </w:p>
    <w:p w14:paraId="10C45E64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Install emission reduction technologies such as diesel particulate filters or selective catalytic reduction systems.</w:t>
      </w:r>
    </w:p>
    <w:p w14:paraId="5865E7B6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Explore the possibility of retrofitting older vehicles to meet higher emission standards.</w:t>
      </w:r>
    </w:p>
    <w:p w14:paraId="58771299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Load Optimization:</w:t>
      </w:r>
    </w:p>
    <w:p w14:paraId="6B115D7B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Use advanced logistics and route planning software to optimize loads and routes for maximum efficiency.</w:t>
      </w:r>
    </w:p>
    <w:p w14:paraId="143C3916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Minimize empty returns and use backhauls whenever possible.</w:t>
      </w:r>
    </w:p>
    <w:p w14:paraId="6566CF24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Renewable Energy and Charging Infrastructure:</w:t>
      </w:r>
    </w:p>
    <w:p w14:paraId="3425833A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Invest in renewable energy sources for your facilities to power your vehicles.</w:t>
      </w:r>
    </w:p>
    <w:p w14:paraId="1E28182C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Develop or support charging infrastructure for electric LGVs.</w:t>
      </w:r>
    </w:p>
    <w:p w14:paraId="03340A22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Cargo Consolidation:</w:t>
      </w:r>
    </w:p>
    <w:p w14:paraId="7E756C07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Promote cargo consolidation to reduce the number of deliveries and optimize loads.</w:t>
      </w:r>
    </w:p>
    <w:p w14:paraId="79BE32CA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Partner with other companies to share transportation resources.</w:t>
      </w:r>
    </w:p>
    <w:p w14:paraId="10AF75E2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Data Analytics and Telematics:</w:t>
      </w:r>
    </w:p>
    <w:p w14:paraId="364A1460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lastRenderedPageBreak/>
        <w:t>Use telematics and data analytics to monitor and improve vehicle and driver performance.</w:t>
      </w:r>
    </w:p>
    <w:p w14:paraId="52FC8655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Gather data to identify areas for improvement and make data-driven decisions.</w:t>
      </w:r>
    </w:p>
    <w:p w14:paraId="3CBA5474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Green Certification and Compliance:</w:t>
      </w:r>
    </w:p>
    <w:p w14:paraId="5346BD5B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Pursue green certification and comply with environmental regulations and standards.</w:t>
      </w:r>
    </w:p>
    <w:p w14:paraId="5BDB3661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Stay informed about evolving regulations and adapt your practices accordingly.</w:t>
      </w:r>
    </w:p>
    <w:p w14:paraId="03C21DC7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Supplier and Customer Engagement:</w:t>
      </w:r>
    </w:p>
    <w:p w14:paraId="48FD1C68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Encourage sustainable practices among your suppliers and customers.</w:t>
      </w:r>
    </w:p>
    <w:p w14:paraId="313795B4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Consider working with suppliers that follow environmentally friendly principles.</w:t>
      </w:r>
    </w:p>
    <w:p w14:paraId="3C76DEA7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Public Relations and Reporting:</w:t>
      </w:r>
    </w:p>
    <w:p w14:paraId="3748725A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Communicate your sustainability efforts and achievements to the public and your stakeholders.</w:t>
      </w:r>
    </w:p>
    <w:p w14:paraId="7157BDAF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Publish sustainability reports to showcase your commitment to environmental responsibility.</w:t>
      </w:r>
    </w:p>
    <w:p w14:paraId="4E14DE5B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Research and Innovation:</w:t>
      </w:r>
    </w:p>
    <w:p w14:paraId="11A32599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Invest in research and development for new and innovative sustainable transportation technologies and practices.</w:t>
      </w:r>
    </w:p>
    <w:p w14:paraId="3AE61E92" w14:textId="77777777" w:rsidR="00223915" w:rsidRPr="002C2033" w:rsidRDefault="00223915" w:rsidP="00223915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1"/>
        </w:rPr>
        <w:tab/>
      </w:r>
      <w:r w:rsidRPr="002C2033">
        <w:rPr>
          <w:rFonts w:ascii="Helvetica Neue" w:hAnsi="Helvetica Neue" w:cs="Helvetica Neue"/>
          <w:b/>
          <w:bCs/>
          <w:color w:val="000000" w:themeColor="text1"/>
          <w:kern w:val="0"/>
        </w:rPr>
        <w:t>Government Incentives and Grants:</w:t>
      </w:r>
    </w:p>
    <w:p w14:paraId="292FA586" w14:textId="77777777" w:rsidR="00223915" w:rsidRPr="002C2033" w:rsidRDefault="00223915" w:rsidP="00223915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Explore government incentives and grants available for sustainable transport initiatives.</w:t>
      </w:r>
    </w:p>
    <w:p w14:paraId="23EDE165" w14:textId="77777777" w:rsidR="00223915" w:rsidRPr="002C2033" w:rsidRDefault="00223915" w:rsidP="00223915">
      <w:pPr>
        <w:autoSpaceDE w:val="0"/>
        <w:autoSpaceDN w:val="0"/>
        <w:adjustRightInd w:val="0"/>
        <w:rPr>
          <w:rFonts w:ascii="Helvetica Neue" w:hAnsi="Helvetica Neue" w:cs="Helvetica Neue"/>
          <w:color w:val="000000" w:themeColor="text1"/>
          <w:kern w:val="0"/>
        </w:rPr>
      </w:pPr>
      <w:r w:rsidRPr="002C2033">
        <w:rPr>
          <w:rFonts w:ascii="Helvetica Neue" w:hAnsi="Helvetica Neue" w:cs="Helvetica Neue"/>
          <w:color w:val="000000" w:themeColor="text1"/>
          <w:kern w:val="0"/>
        </w:rPr>
        <w:t>Sustainability is not only a moral responsibility but can also lead to cost savings and a competitive advantage in the long term. By incorporating these sustainability strategies, a lorry transport company can reduce its environmental impact while potentially improving its bottom line and reputation.</w:t>
      </w:r>
    </w:p>
    <w:p w14:paraId="5C7CE595" w14:textId="77777777" w:rsidR="00223915" w:rsidRPr="002C2033" w:rsidRDefault="00223915">
      <w:pPr>
        <w:rPr>
          <w:color w:val="000000" w:themeColor="text1"/>
          <w:sz w:val="21"/>
          <w:szCs w:val="21"/>
        </w:rPr>
      </w:pPr>
    </w:p>
    <w:p w14:paraId="2A412B26" w14:textId="77777777" w:rsidR="00223915" w:rsidRPr="002C2033" w:rsidRDefault="00223915">
      <w:pPr>
        <w:rPr>
          <w:color w:val="000000" w:themeColor="text1"/>
          <w:sz w:val="21"/>
          <w:szCs w:val="21"/>
        </w:rPr>
      </w:pPr>
    </w:p>
    <w:p w14:paraId="0E2C079C" w14:textId="77777777" w:rsidR="00223915" w:rsidRPr="002C2033" w:rsidRDefault="00223915">
      <w:pPr>
        <w:rPr>
          <w:color w:val="000000" w:themeColor="text1"/>
          <w:sz w:val="21"/>
          <w:szCs w:val="21"/>
        </w:rPr>
      </w:pPr>
    </w:p>
    <w:p w14:paraId="30380011" w14:textId="77777777" w:rsidR="00223915" w:rsidRPr="002C2033" w:rsidRDefault="00223915">
      <w:pPr>
        <w:rPr>
          <w:color w:val="000000" w:themeColor="text1"/>
          <w:sz w:val="21"/>
          <w:szCs w:val="21"/>
        </w:rPr>
      </w:pPr>
    </w:p>
    <w:p w14:paraId="6D3D1390" w14:textId="0208D578" w:rsidR="00223915" w:rsidRPr="002C2033" w:rsidRDefault="00223915">
      <w:pPr>
        <w:rPr>
          <w:b/>
          <w:bCs/>
          <w:color w:val="000000" w:themeColor="text1"/>
          <w:sz w:val="32"/>
          <w:szCs w:val="32"/>
        </w:rPr>
      </w:pPr>
      <w:r w:rsidRPr="002C2033">
        <w:rPr>
          <w:b/>
          <w:bCs/>
          <w:color w:val="000000" w:themeColor="text1"/>
          <w:sz w:val="32"/>
          <w:szCs w:val="32"/>
        </w:rPr>
        <w:t xml:space="preserve">Gary Riches </w:t>
      </w:r>
    </w:p>
    <w:p w14:paraId="0C6DB392" w14:textId="77777777" w:rsidR="00223915" w:rsidRPr="002C2033" w:rsidRDefault="00223915">
      <w:pPr>
        <w:rPr>
          <w:b/>
          <w:bCs/>
          <w:color w:val="000000" w:themeColor="text1"/>
          <w:sz w:val="32"/>
          <w:szCs w:val="32"/>
        </w:rPr>
      </w:pPr>
    </w:p>
    <w:p w14:paraId="653BA543" w14:textId="36A86B26" w:rsidR="00223915" w:rsidRPr="002C2033" w:rsidRDefault="00223915">
      <w:pPr>
        <w:rPr>
          <w:b/>
          <w:bCs/>
          <w:color w:val="000000" w:themeColor="text1"/>
          <w:sz w:val="32"/>
          <w:szCs w:val="32"/>
        </w:rPr>
      </w:pPr>
      <w:r w:rsidRPr="002C2033"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6236AF1" wp14:editId="64D7C5AA">
            <wp:extent cx="2006600" cy="489312"/>
            <wp:effectExtent l="0" t="0" r="0" b="0"/>
            <wp:docPr id="1911304194" name="Picture 6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04194" name="Picture 6" descr="A black background with a black squar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10" cy="5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2B7D" w14:textId="77777777" w:rsidR="00223915" w:rsidRPr="002C2033" w:rsidRDefault="00223915">
      <w:pPr>
        <w:rPr>
          <w:b/>
          <w:bCs/>
          <w:color w:val="000000" w:themeColor="text1"/>
          <w:sz w:val="32"/>
          <w:szCs w:val="32"/>
        </w:rPr>
      </w:pPr>
    </w:p>
    <w:p w14:paraId="79018A72" w14:textId="1F2D562D" w:rsidR="00223915" w:rsidRPr="002C2033" w:rsidRDefault="00223915">
      <w:pPr>
        <w:rPr>
          <w:b/>
          <w:bCs/>
          <w:color w:val="000000" w:themeColor="text1"/>
          <w:sz w:val="32"/>
          <w:szCs w:val="32"/>
        </w:rPr>
      </w:pPr>
      <w:r w:rsidRPr="002C2033">
        <w:rPr>
          <w:b/>
          <w:bCs/>
          <w:color w:val="000000" w:themeColor="text1"/>
          <w:sz w:val="32"/>
          <w:szCs w:val="32"/>
        </w:rPr>
        <w:t xml:space="preserve">Managing Director </w:t>
      </w:r>
    </w:p>
    <w:p w14:paraId="6E17050E" w14:textId="77777777" w:rsidR="002C2033" w:rsidRPr="002C2033" w:rsidRDefault="002C2033">
      <w:pPr>
        <w:rPr>
          <w:b/>
          <w:bCs/>
          <w:color w:val="000000" w:themeColor="text1"/>
          <w:sz w:val="32"/>
          <w:szCs w:val="32"/>
        </w:rPr>
      </w:pPr>
    </w:p>
    <w:sectPr w:rsidR="002C2033" w:rsidRPr="002C203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3474A" w14:textId="77777777" w:rsidR="00D20D50" w:rsidRDefault="00D20D50" w:rsidP="00223915">
      <w:r>
        <w:separator/>
      </w:r>
    </w:p>
  </w:endnote>
  <w:endnote w:type="continuationSeparator" w:id="0">
    <w:p w14:paraId="5B32A995" w14:textId="77777777" w:rsidR="00D20D50" w:rsidRDefault="00D20D50" w:rsidP="00223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4FD70" w14:textId="77777777" w:rsidR="00223915" w:rsidRDefault="002239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1462B" w14:textId="77777777" w:rsidR="00223915" w:rsidRDefault="002239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72346" w14:textId="77777777" w:rsidR="00223915" w:rsidRDefault="002239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9DC13" w14:textId="77777777" w:rsidR="00D20D50" w:rsidRDefault="00D20D50" w:rsidP="00223915">
      <w:r>
        <w:separator/>
      </w:r>
    </w:p>
  </w:footnote>
  <w:footnote w:type="continuationSeparator" w:id="0">
    <w:p w14:paraId="4F4A1AE2" w14:textId="77777777" w:rsidR="00D20D50" w:rsidRDefault="00D20D50" w:rsidP="00223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B0456" w14:textId="7AB4CC46" w:rsidR="00223915" w:rsidRDefault="00D20D50">
    <w:pPr>
      <w:pStyle w:val="Header"/>
    </w:pPr>
    <w:r>
      <w:rPr>
        <w:noProof/>
      </w:rPr>
      <w:pict w14:anchorId="050D80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13663" o:spid="_x0000_s1027" type="#_x0000_t75" alt="" style="position:absolute;margin-left:0;margin-top:0;width:451.2pt;height:451.2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wnload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D5E5" w14:textId="5C8F3F01" w:rsidR="00223915" w:rsidRDefault="00D20D50">
    <w:pPr>
      <w:pStyle w:val="Header"/>
    </w:pPr>
    <w:r>
      <w:rPr>
        <w:noProof/>
      </w:rPr>
      <w:pict w14:anchorId="7E70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13664" o:spid="_x0000_s1026" type="#_x0000_t75" alt="" style="position:absolute;margin-left:0;margin-top:0;width:451.2pt;height:451.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wnload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FD196" w14:textId="0D04597D" w:rsidR="00223915" w:rsidRDefault="00D20D50">
    <w:pPr>
      <w:pStyle w:val="Header"/>
    </w:pPr>
    <w:r>
      <w:rPr>
        <w:noProof/>
      </w:rPr>
      <w:pict w14:anchorId="7AE9D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13662" o:spid="_x0000_s1025" type="#_x0000_t75" alt="" style="position:absolute;margin-left:0;margin-top:0;width:451.2pt;height:451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wnload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11909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915"/>
    <w:rsid w:val="00223915"/>
    <w:rsid w:val="002C2033"/>
    <w:rsid w:val="009821C5"/>
    <w:rsid w:val="00A57C61"/>
    <w:rsid w:val="00D2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AE750"/>
  <w15:chartTrackingRefBased/>
  <w15:docId w15:val="{D3D66337-D50D-0843-9861-CDED94BF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9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915"/>
  </w:style>
  <w:style w:type="paragraph" w:styleId="Footer">
    <w:name w:val="footer"/>
    <w:basedOn w:val="Normal"/>
    <w:link w:val="FooterChar"/>
    <w:uiPriority w:val="99"/>
    <w:unhideWhenUsed/>
    <w:rsid w:val="002239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3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5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Riches</dc:creator>
  <cp:keywords/>
  <dc:description/>
  <cp:lastModifiedBy>Gary Riches</cp:lastModifiedBy>
  <cp:revision>2</cp:revision>
  <cp:lastPrinted>2023-11-07T10:07:00Z</cp:lastPrinted>
  <dcterms:created xsi:type="dcterms:W3CDTF">2023-11-08T18:54:00Z</dcterms:created>
  <dcterms:modified xsi:type="dcterms:W3CDTF">2023-11-08T18:54:00Z</dcterms:modified>
</cp:coreProperties>
</file>